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3E" w:rsidRDefault="000F3388">
      <w:r w:rsidRPr="000F338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begin"/>
      </w:r>
      <w:r w:rsidRPr="000F338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instrText xml:space="preserve"> HYPERLINK 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91%D0%90%D0%93%D0%98%D0%A0%D0%90" \o "поиск всех организаций с именем ОБЩЕСТВО С ОГРАНИЧЕННОЙ ОТВЕТСТВЕННОСТЬЮ \"БАГИРА\"" </w:instrText>
      </w:r>
      <w:r w:rsidRPr="000F338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separate"/>
      </w:r>
      <w:r w:rsidRPr="000F3388">
        <w:rPr>
          <w:rFonts w:ascii="Tahoma" w:eastAsia="Times New Roman" w:hAnsi="Tahoma" w:cs="Tahoma"/>
          <w:caps/>
          <w:color w:val="064BB1"/>
          <w:lang w:eastAsia="ru-RU"/>
        </w:rPr>
        <w:t>ОБЩЕСТВО С ОГРАНИЧЕННОЙ ОТВЕТСТВЕННОСТЬЮ "БАГИРА"</w:t>
      </w:r>
      <w:r w:rsidRPr="000F338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fldChar w:fldCharType="end"/>
      </w:r>
      <w:bookmarkStart w:id="0" w:name="_GoBack"/>
      <w:bookmarkEnd w:id="0"/>
    </w:p>
    <w:tbl>
      <w:tblPr>
        <w:tblW w:w="9089" w:type="dxa"/>
        <w:tblInd w:w="-2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9"/>
        <w:gridCol w:w="6020"/>
      </w:tblGrid>
      <w:tr w:rsidR="000F3388" w:rsidRPr="000F3388" w:rsidTr="000F3388">
        <w:trPr>
          <w:trHeight w:val="582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Полное юридическое наименование: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hyperlink r:id="rId4" w:tooltip="поиск всех организаций с именем ОБЩЕСТВО С ОГРАНИЧЕННОЙ ОТВЕТСТВЕННОСТЬЮ &quot;БАГИРА&quot;" w:history="1">
              <w:r w:rsidRPr="000F3388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ОБЩЕСТВО С ОГРАНИЧЕННОЙ ОТВЕТСТВЕННОСТЬЮ "БАГИРА"</w:t>
              </w:r>
            </w:hyperlink>
          </w:p>
        </w:tc>
      </w:tr>
      <w:tr w:rsidR="000F3388" w:rsidRPr="000F3388" w:rsidTr="000F3388">
        <w:trPr>
          <w:trHeight w:val="291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Руководитель: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Tahoma" w:eastAsia="Times New Roman" w:hAnsi="Tahoma" w:cs="Tahoma"/>
                <w:caps/>
                <w:color w:val="212529"/>
                <w:lang w:eastAsia="ru-RU"/>
              </w:rPr>
              <w:t>ГЕНЕРАЛЬНЫЙ ДИРЕКТОР</w:t>
            </w:r>
            <w:r w:rsidRPr="000F3388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 </w:t>
            </w:r>
            <w:hyperlink r:id="rId5" w:tooltip="все данные о ЦЫСЬ ГАЛИНА ВИКТОРОВНА" w:history="1">
              <w:r w:rsidRPr="000F3388">
                <w:rPr>
                  <w:rFonts w:ascii="Tahoma" w:eastAsia="Times New Roman" w:hAnsi="Tahoma" w:cs="Tahoma"/>
                  <w:caps/>
                  <w:color w:val="064BB1"/>
                  <w:lang w:eastAsia="ru-RU"/>
                </w:rPr>
                <w:t>ЦЫСЬ ГАЛИНА ВИКТОРОВНА</w:t>
              </w:r>
            </w:hyperlink>
          </w:p>
        </w:tc>
      </w:tr>
      <w:tr w:rsidR="000F3388" w:rsidRPr="000F3388" w:rsidTr="000F3388">
        <w:trPr>
          <w:trHeight w:val="277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ИНН / КПП: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2368015921 / 236801001</w:t>
            </w:r>
          </w:p>
        </w:tc>
      </w:tr>
      <w:tr w:rsidR="000F3388" w:rsidRPr="000F3388" w:rsidTr="000F3388">
        <w:trPr>
          <w:trHeight w:val="291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Уставной капитал: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 тыс.</w:t>
            </w:r>
          </w:p>
        </w:tc>
      </w:tr>
      <w:tr w:rsidR="000F3388" w:rsidRPr="000F3388" w:rsidTr="000F3388">
        <w:trPr>
          <w:trHeight w:val="277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Численность персонала: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0F3388" w:rsidRPr="000F3388" w:rsidTr="000F3388">
        <w:trPr>
          <w:trHeight w:val="291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Количество учредителей: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</w:t>
            </w:r>
          </w:p>
        </w:tc>
      </w:tr>
      <w:tr w:rsidR="000F3388" w:rsidRPr="000F3388" w:rsidTr="000F3388">
        <w:trPr>
          <w:trHeight w:val="291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Дата регистрации: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  <w:t>10.12.2021</w:t>
            </w:r>
          </w:p>
        </w:tc>
      </w:tr>
      <w:tr w:rsidR="000F3388" w:rsidRPr="000F3388" w:rsidTr="000F3388">
        <w:trPr>
          <w:trHeight w:val="277"/>
        </w:trPr>
        <w:tc>
          <w:tcPr>
            <w:tcW w:w="306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777777"/>
                <w:sz w:val="24"/>
                <w:szCs w:val="24"/>
                <w:lang w:eastAsia="ru-RU"/>
              </w:rPr>
              <w:t>Статус:</w:t>
            </w:r>
          </w:p>
        </w:tc>
        <w:tc>
          <w:tcPr>
            <w:tcW w:w="60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</w:pPr>
            <w:r w:rsidRPr="000F3388">
              <w:rPr>
                <w:rFonts w:ascii="Segoe UI" w:eastAsia="Times New Roman" w:hAnsi="Segoe UI" w:cs="Segoe UI"/>
                <w:color w:val="006000"/>
                <w:sz w:val="24"/>
                <w:szCs w:val="24"/>
                <w:lang w:eastAsia="ru-RU"/>
              </w:rPr>
              <w:t>Действующее</w:t>
            </w:r>
          </w:p>
        </w:tc>
      </w:tr>
    </w:tbl>
    <w:p w:rsidR="000F3388" w:rsidRDefault="000F3388"/>
    <w:p w:rsidR="000F3388" w:rsidRPr="000F3388" w:rsidRDefault="000F3388" w:rsidP="000F3388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0F338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  <w:t>Контактная информация: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Юридический адрес: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r w:rsidRPr="000F3388">
        <w:rPr>
          <w:rFonts w:ascii="Tahoma" w:eastAsia="Times New Roman" w:hAnsi="Tahoma" w:cs="Tahoma"/>
          <w:caps/>
          <w:color w:val="333333"/>
          <w:lang w:eastAsia="ru-RU"/>
        </w:rPr>
        <w:t>352607, КРАСНОДАРСКИЙ КРАЙ, БЕЛОРЕЧЕНСКИЙ, 2 РЯЗАНСКОЕ, СТ-ЦА РЯЗАНСКАЯ, УЛ ПЕРВОМАЙСКАЯ, Д. 119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 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Телефон: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E-</w:t>
      </w:r>
      <w:proofErr w:type="spellStart"/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mail</w:t>
      </w:r>
      <w:proofErr w:type="spellEnd"/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6" w:history="1">
        <w:r w:rsidRPr="000F3388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MIRA27V@YANDEX.RU</w:t>
        </w:r>
      </w:hyperlink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Сайт:</w:t>
      </w:r>
    </w:p>
    <w:p w:rsidR="000F3388" w:rsidRPr="000F3388" w:rsidRDefault="000F3388" w:rsidP="000F3388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0F338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Реквизиты компании: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ИНН: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2368015921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КПП: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236801001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ОКПО: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56034198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ОГРН: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1212300070586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ОКФС: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16 - Частная собственность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ОКОГУ: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4210014 - Организации, учрежденные юридическими лицами или гражданами, или юридическими лицами и гражданами совместно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ОКОПФ: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12300 - Общества с ограниченной ответственностью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ОКТМО: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03608413101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ОКАТО: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7" w:history="1">
        <w:r w:rsidRPr="000F3388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03208813</w:t>
        </w:r>
      </w:hyperlink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 - Рязанский, Сельские округа Белореченского р-на, </w:t>
      </w:r>
      <w:proofErr w:type="spellStart"/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Белореченский</w:t>
      </w:r>
      <w:proofErr w:type="spellEnd"/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 район, Районы Краснодарского края, Краснодарский край</w:t>
      </w:r>
    </w:p>
    <w:p w:rsidR="000F3388" w:rsidRPr="000F3388" w:rsidRDefault="000F3388" w:rsidP="000F3388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</w:pPr>
      <w:r w:rsidRPr="000F3388">
        <w:rPr>
          <w:rFonts w:ascii="Segoe UI" w:eastAsia="Times New Roman" w:hAnsi="Segoe UI" w:cs="Segoe UI"/>
          <w:color w:val="444444"/>
          <w:sz w:val="20"/>
          <w:szCs w:val="15"/>
          <w:lang w:eastAsia="ru-RU"/>
        </w:rPr>
        <w:t>Виды деятельности: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Основной (по коду ОКВЭД ред.2):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</w:t>
      </w:r>
      <w:hyperlink r:id="rId8" w:tooltip="Эта группировка включает:&#10;- деятельность инфраструктуры для хранения и складирования всех видов грузов, деятельность зернохранилищ, элеваторов, складов для генеральных грузов, складов-рефрижераторов (холодильных складов), бункеров и т.д.;&#10;- хранение товаров в зонах свободной торговли;&#10;- замораживание продуктов;&#10;- хранение ядерных материалов и радиоактивных веществ" w:history="1">
        <w:r w:rsidRPr="000F3388">
          <w:rPr>
            <w:rFonts w:ascii="Segoe UI" w:eastAsia="Times New Roman" w:hAnsi="Segoe UI" w:cs="Segoe UI"/>
            <w:color w:val="064BB1"/>
            <w:sz w:val="24"/>
            <w:szCs w:val="24"/>
            <w:lang w:eastAsia="ru-RU"/>
          </w:rPr>
          <w:t>52.10</w:t>
        </w:r>
      </w:hyperlink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 - Деятельность по складированию и хранению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777777"/>
          <w:sz w:val="24"/>
          <w:szCs w:val="24"/>
          <w:lang w:eastAsia="ru-RU"/>
        </w:rPr>
        <w:t>Дополнительные виды деятельности по ОКВЭД:</w:t>
      </w: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8379"/>
      </w:tblGrid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виды полиграфической деятельности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 утилизация неопасных отходов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по почте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информационно-коммуникационной сети Интернет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47.91.4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прочая вне магазинов, палаток, рынков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сухопутного пассажирского транспорта: внутригородские и пригородные перевозки пассажиров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49.31.25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пассажиров фуникулерами, подвесными канатными дорогами и подъемниками, являющимися частью городской или пригородной транспортной системы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такси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автомобильного грузового транспорта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специализированными автотранспортными средствами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неспециализированными автотранспортными средствами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49.41.3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грузового автомобильного транспорта с водителем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по перевозкам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прочая, связанная с перевозками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почтовой связи прочая и курьерская деятельность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кинофильмов, видеофильмов и телевизионных программ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радиовещания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телевизионного вещания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консультативная и работы в области компьютерных технологий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консультативная в области компьютерных технологий прочая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63.11.1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созданию и использованию баз данных и информационных ресурсов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63.91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информационных агентств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63.99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информационных служб прочая, не включенная в другие группировки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66.29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вспомогательная прочая в сфере страхования и пенсионного обеспечения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жилым недвижимым имуществом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управление собственным или арендованным нежилым недвижимым имуществом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68.31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агентств недвижимости за вознаграждение или на договорной основе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68.32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недвижимым имуществом за вознаграждение или на договорной основе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рекламных агентств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конъюнктуры рынка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73.20.2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изучению общественного мнения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proofErr w:type="gramEnd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специализированная в области дизайна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фотографии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74.30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письменному и устному переводу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и лизинг легковых автомобилей и легких автотранспортных средств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парикмахерскими и салонами красоты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прочих персональных услуг, не включенных в другие группировки</w:t>
            </w:r>
          </w:p>
        </w:tc>
      </w:tr>
    </w:tbl>
    <w:p w:rsidR="000F3388" w:rsidRPr="000F3388" w:rsidRDefault="000F3388" w:rsidP="000F3388">
      <w:pPr>
        <w:shd w:val="clear" w:color="auto" w:fill="FFFFFF"/>
        <w:spacing w:after="100" w:afterAutospacing="1" w:line="240" w:lineRule="auto"/>
        <w:outlineLvl w:val="5"/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</w:pPr>
      <w:r w:rsidRPr="000F338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br/>
      </w:r>
      <w:r w:rsidRPr="000F3388">
        <w:rPr>
          <w:rFonts w:ascii="Segoe UI" w:eastAsia="Times New Roman" w:hAnsi="Segoe UI" w:cs="Segoe UI"/>
          <w:color w:val="444444"/>
          <w:sz w:val="18"/>
          <w:szCs w:val="15"/>
          <w:lang w:eastAsia="ru-RU"/>
        </w:rPr>
        <w:t>Результаты работы за 2022 год (по данным ФНС России):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6828"/>
        <w:gridCol w:w="988"/>
        <w:gridCol w:w="553"/>
      </w:tblGrid>
      <w:tr w:rsidR="000F3388" w:rsidRPr="000F3388" w:rsidTr="000F3388">
        <w:tc>
          <w:tcPr>
            <w:tcW w:w="0" w:type="auto"/>
            <w:gridSpan w:val="4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C0303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color w:val="5C0303"/>
                <w:sz w:val="24"/>
                <w:szCs w:val="24"/>
                <w:lang w:eastAsia="ru-RU"/>
              </w:rPr>
              <w:t>Финансовые отчеты (бухгалтерские показатели):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shd w:val="clear" w:color="auto" w:fill="F0F3F6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исследований и разработок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Нематериальные поисковые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Материальные поисковые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Доходные вложения в материальные ценности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вложения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Ф1.1180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Отложенные налоговые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Ф1.1190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Ф1.1100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разделу I - </w:t>
            </w:r>
            <w:proofErr w:type="spellStart"/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 по приобретенным ценностям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вложения (за исключением денежных эквивалентов)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оборотные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Ф1.1200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II - Оборотные активы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Ф1.1600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 (актив)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акции, выкупленные у акционеров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Переоценка </w:t>
            </w:r>
            <w:proofErr w:type="spellStart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внеоборотных</w:t>
            </w:r>
            <w:proofErr w:type="spellEnd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Добавочный капитал (без переоценки)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капитал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Ф1.1370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Ф1.1300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III - Капитал и резервы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Отложенные налоговые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Ф1.1400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IV - Долгосрочные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Ф1.1510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будущих периодов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Ф1.1500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разделу V - Краткосрочные обязательства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Ф1.1700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 (пассив)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Ф2.2110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Ф2.2120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продаж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Ф2.2100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Валовая прибыль (убыток)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Ф2.2210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Ф2.2220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Ф2.2200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участия в других организациях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к получению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 к уплате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Ф2.2340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Ф2.2300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Ф2.2411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Ф2.2412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Отложенный налог на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Ф2.2421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постоянные налоговые обязательства (активы)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Ф2.2450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Ф2.2460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Ф2.2400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Чистая прибыль (убыток)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от переоценки </w:t>
            </w:r>
            <w:proofErr w:type="spellStart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внеобор.активов</w:t>
            </w:r>
            <w:proofErr w:type="spellEnd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включ.в</w:t>
            </w:r>
            <w:proofErr w:type="spellEnd"/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чистую прибыль(убыток)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Ф2.2520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Ф2.2530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от операций, результат которых не включается в чистую прибыль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Ф2.2500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Совокупный финансовый результат периода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Ф2.2910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Разводненная прибыль (убыток) на акцию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Ф2.2900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прибыль (убыток) на акцию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</w:tc>
      </w:tr>
      <w:tr w:rsidR="000F3388" w:rsidRPr="000F3388" w:rsidTr="000F3388">
        <w:tc>
          <w:tcPr>
            <w:tcW w:w="0" w:type="auto"/>
            <w:gridSpan w:val="4"/>
            <w:tcBorders>
              <w:top w:val="single" w:sz="6" w:space="0" w:color="EBEBEB"/>
              <w:left w:val="single" w:sz="6" w:space="0" w:color="EBEBEB"/>
              <w:bottom w:val="single" w:sz="6" w:space="0" w:color="EBEBEB"/>
              <w:right w:val="single" w:sz="6" w:space="0" w:color="EBEBEB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F3388" w:rsidRPr="000F3388" w:rsidRDefault="000F3388" w:rsidP="000F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0F3388">
                <w:rPr>
                  <w:rFonts w:ascii="Times New Roman" w:eastAsia="Times New Roman" w:hAnsi="Times New Roman" w:cs="Times New Roman"/>
                  <w:color w:val="064BB1"/>
                  <w:sz w:val="24"/>
                  <w:szCs w:val="24"/>
                  <w:lang w:eastAsia="ru-RU"/>
                </w:rPr>
                <w:t> </w:t>
              </w:r>
            </w:hyperlink>
            <w:r w:rsidRPr="000F3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F3388" w:rsidRPr="000F3388" w:rsidRDefault="000F3388" w:rsidP="000F3388">
      <w:pPr>
        <w:shd w:val="clear" w:color="auto" w:fill="FFFFFF"/>
        <w:spacing w:after="0" w:afterAutospacing="1" w:line="240" w:lineRule="auto"/>
        <w:outlineLvl w:val="5"/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</w:pPr>
      <w:r w:rsidRPr="000F3388">
        <w:rPr>
          <w:rFonts w:ascii="Segoe UI" w:eastAsia="Times New Roman" w:hAnsi="Segoe UI" w:cs="Segoe UI"/>
          <w:color w:val="444444"/>
          <w:sz w:val="15"/>
          <w:szCs w:val="15"/>
          <w:lang w:eastAsia="ru-RU"/>
        </w:rPr>
        <w:t>Краткая справка:</w:t>
      </w:r>
    </w:p>
    <w:p w:rsidR="000F3388" w:rsidRPr="000F3388" w:rsidRDefault="000F3388" w:rsidP="000F338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 xml:space="preserve">Организация 'ОБЩЕСТВО С ОГРАНИЧЕННОЙ ОТВЕТСТВЕННОСТЬЮ "БАГИРА"' зарегистрирована 10 декабря 2021 года по адресу 352607, Краснодарский край, БЕЛОРЕЧЕНСКИЙ, 2 РЯЗАНСКОЕ, СТ-ЦА РЯЗАНСКАЯ, УЛ ПЕРВОМАЙСКАЯ, Д. 119. Компании был присвоен ОГРН 1212300070586 и выдан ИНН 2368015921. </w:t>
      </w:r>
      <w:r w:rsidRPr="000F3388"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lastRenderedPageBreak/>
        <w:t>Основным видом деятельности является деятельность по складированию и хранению. Компанию возглавляет ЦЫСЬ ГАЛИНА ВИКТОРОВНА. За 2022 год прибыль компании составила 71 тыс. руб.</w:t>
      </w:r>
    </w:p>
    <w:p w:rsidR="000F3388" w:rsidRDefault="000F3388" w:rsidP="000F3388"/>
    <w:p w:rsidR="000F3388" w:rsidRPr="000F3388" w:rsidRDefault="000F3388" w:rsidP="000F3388"/>
    <w:sectPr w:rsidR="000F3388" w:rsidRPr="000F3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88"/>
    <w:rsid w:val="000F3388"/>
    <w:rsid w:val="0057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A6E31-A7F8-4DFB-A87B-B6B87F13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07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7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5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8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6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8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4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4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list?okved2=52.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st-org.com/list?okato=032088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RA27V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ist-org.com/man/2122913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list-org.com/search?type=name&amp;val=%D0%9E%D0%91%D0%A9%D0%95%D0%A1%D0%A2%D0%92%D0%9E%20%D0%A1%20%D0%9E%D0%93%D0%A0%D0%90%D0%9D%D0%98%D0%A7%D0%95%D0%9D%D0%9D%D0%9E%D0%99%20%D0%9E%D0%A2%D0%92%D0%95%D0%A2%D0%A1%D0%A2%D0%92%D0%95%D0%9D%D0%9D%D0%9E%D0%A1%D0%A2%D0%AC%D0%AE%20%20%D0%91%D0%90%D0%93%D0%98%D0%A0%D0%90" TargetMode="External"/><Relationship Id="rId9" Type="http://schemas.openxmlformats.org/officeDocument/2006/relationships/hyperlink" Target="https://www.list-org.com/company/13233971/repo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2024-02-19T07:16:00Z</dcterms:created>
  <dcterms:modified xsi:type="dcterms:W3CDTF">2024-02-19T07:19:00Z</dcterms:modified>
</cp:coreProperties>
</file>